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7B" w:rsidRDefault="00B21C7B" w:rsidP="00B21C7B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21C7B" w:rsidRDefault="00B21C7B" w:rsidP="00B21C7B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城乡规划行政许可、建设项目规划批后管理与建设</w:t>
      </w:r>
    </w:p>
    <w:p w:rsidR="00B21C7B" w:rsidRDefault="00B21C7B" w:rsidP="00B21C7B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工程竣工规划验收实务操作专题培训班</w:t>
      </w:r>
    </w:p>
    <w:tbl>
      <w:tblPr>
        <w:tblpPr w:leftFromText="180" w:rightFromText="180" w:vertAnchor="text" w:horzAnchor="margin" w:tblpX="1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4"/>
        <w:gridCol w:w="908"/>
        <w:gridCol w:w="705"/>
        <w:gridCol w:w="899"/>
        <w:gridCol w:w="1338"/>
        <w:gridCol w:w="1094"/>
        <w:gridCol w:w="325"/>
        <w:gridCol w:w="236"/>
        <w:gridCol w:w="234"/>
        <w:gridCol w:w="690"/>
        <w:gridCol w:w="1451"/>
      </w:tblGrid>
      <w:tr w:rsidR="00B21C7B" w:rsidTr="00A57A0D">
        <w:trPr>
          <w:trHeight w:val="54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269" w:type="dxa"/>
            <w:gridSpan w:val="6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邮  编</w:t>
            </w:r>
          </w:p>
        </w:tc>
        <w:tc>
          <w:tcPr>
            <w:tcW w:w="1451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880" w:type="dxa"/>
            <w:gridSpan w:val="10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审 批 人</w:t>
            </w:r>
          </w:p>
        </w:tc>
        <w:tc>
          <w:tcPr>
            <w:tcW w:w="1613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话</w:t>
            </w: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850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3850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传  真</w:t>
            </w: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90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部  门</w:t>
            </w: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50" w:firstLine="161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  务</w:t>
            </w: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手  机</w:t>
            </w: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98" w:firstLine="315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98" w:firstLine="315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6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2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527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B21C7B" w:rsidTr="00A57A0D">
        <w:trPr>
          <w:trHeight w:val="457"/>
        </w:trPr>
        <w:tc>
          <w:tcPr>
            <w:tcW w:w="1654" w:type="dxa"/>
            <w:vAlign w:val="center"/>
          </w:tcPr>
          <w:p w:rsidR="00B21C7B" w:rsidRDefault="00B21C7B" w:rsidP="00A57A0D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所需房间</w:t>
            </w:r>
          </w:p>
        </w:tc>
        <w:tc>
          <w:tcPr>
            <w:tcW w:w="7880" w:type="dxa"/>
            <w:gridSpan w:val="10"/>
            <w:vAlign w:val="center"/>
          </w:tcPr>
          <w:p w:rsidR="00B21C7B" w:rsidRDefault="00B21C7B" w:rsidP="00A57A0D">
            <w:pPr>
              <w:spacing w:line="360" w:lineRule="auto"/>
              <w:ind w:firstLineChars="148" w:firstLine="475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单间: (    )间  标间: (    )间  不住宿（  ）</w:t>
            </w:r>
          </w:p>
        </w:tc>
      </w:tr>
      <w:tr w:rsidR="00B21C7B" w:rsidTr="00A57A0D">
        <w:trPr>
          <w:trHeight w:val="430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费用总额</w:t>
            </w:r>
          </w:p>
        </w:tc>
        <w:tc>
          <w:tcPr>
            <w:tcW w:w="5505" w:type="dxa"/>
            <w:gridSpan w:val="7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00" w:firstLine="643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万   仟   佰   拾   元整</w:t>
            </w:r>
          </w:p>
        </w:tc>
        <w:tc>
          <w:tcPr>
            <w:tcW w:w="924" w:type="dxa"/>
            <w:gridSpan w:val="2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小 写</w:t>
            </w:r>
          </w:p>
        </w:tc>
        <w:tc>
          <w:tcPr>
            <w:tcW w:w="1451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￥：</w:t>
            </w:r>
          </w:p>
        </w:tc>
      </w:tr>
      <w:tr w:rsidR="00B21C7B" w:rsidTr="00A57A0D">
        <w:trPr>
          <w:trHeight w:val="1505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收款帐户</w:t>
            </w:r>
          </w:p>
        </w:tc>
        <w:tc>
          <w:tcPr>
            <w:tcW w:w="7880" w:type="dxa"/>
            <w:gridSpan w:val="10"/>
            <w:vAlign w:val="center"/>
          </w:tcPr>
          <w:p w:rsidR="00B21C7B" w:rsidRDefault="00B21C7B" w:rsidP="00A57A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户      名：北京建教培信息咨询中心</w:t>
            </w:r>
          </w:p>
          <w:p w:rsidR="00B21C7B" w:rsidRDefault="00B21C7B" w:rsidP="00A57A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  户  行：工行北京半壁店支行</w:t>
            </w:r>
          </w:p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账      号：0200247009200027434</w:t>
            </w:r>
          </w:p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开户行行号：102100008091</w:t>
            </w:r>
          </w:p>
        </w:tc>
      </w:tr>
      <w:tr w:rsidR="00B21C7B" w:rsidTr="00A57A0D">
        <w:trPr>
          <w:trHeight w:hRule="exact" w:val="1621"/>
        </w:trPr>
        <w:tc>
          <w:tcPr>
            <w:tcW w:w="1654" w:type="dxa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  <w:tc>
          <w:tcPr>
            <w:tcW w:w="4944" w:type="dxa"/>
            <w:gridSpan w:val="5"/>
            <w:vAlign w:val="center"/>
          </w:tcPr>
          <w:p w:rsidR="00B21C7B" w:rsidRDefault="00B21C7B" w:rsidP="00A57A0D">
            <w:pPr>
              <w:tabs>
                <w:tab w:val="left" w:pos="1800"/>
              </w:tabs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请将报名回执表通过传真或E-mail发至会务组，培训费通过银行汇出。会务组在报到前5个工作日发出报到通知，详告报到地点、日程、食宿安排等具体事项</w:t>
            </w: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。</w:t>
            </w:r>
          </w:p>
        </w:tc>
        <w:tc>
          <w:tcPr>
            <w:tcW w:w="2936" w:type="dxa"/>
            <w:gridSpan w:val="5"/>
            <w:vAlign w:val="center"/>
          </w:tcPr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350" w:firstLine="1124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 xml:space="preserve">    单位印章</w:t>
            </w:r>
          </w:p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ind w:firstLineChars="246" w:firstLine="790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B21C7B" w:rsidRDefault="00B21C7B" w:rsidP="00A57A0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二○一六年 月  日</w:t>
            </w:r>
          </w:p>
        </w:tc>
      </w:tr>
    </w:tbl>
    <w:p w:rsidR="00B21C7B" w:rsidRDefault="00B21C7B" w:rsidP="00B21C7B">
      <w:pPr>
        <w:tabs>
          <w:tab w:val="left" w:pos="142"/>
        </w:tabs>
        <w:adjustRightInd w:val="0"/>
        <w:snapToGrid w:val="0"/>
        <w:spacing w:line="400" w:lineRule="exact"/>
        <w:ind w:rightChars="-244" w:right="-512"/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 注：1.此表格可复印使用，传真件有效，请用正楷字填写</w:t>
      </w:r>
    </w:p>
    <w:p w:rsidR="00B21C7B" w:rsidRDefault="00B21C7B" w:rsidP="00B21C7B">
      <w:pPr>
        <w:spacing w:line="440" w:lineRule="exact"/>
        <w:ind w:firstLineChars="198" w:firstLine="596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电    话：010-52706220   传   真：010-52706220</w:t>
      </w:r>
    </w:p>
    <w:p w:rsidR="00B21C7B" w:rsidRDefault="00B21C7B" w:rsidP="00B21C7B">
      <w:pPr>
        <w:spacing w:line="440" w:lineRule="exact"/>
        <w:ind w:firstLineChars="198" w:firstLine="596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联 系 人：潘    越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邮   箱：</w:t>
      </w:r>
      <w:r>
        <w:rPr>
          <w:rFonts w:ascii="新宋体" w:eastAsia="新宋体" w:hAnsi="新宋体" w:cs="新宋体" w:hint="eastAsia"/>
          <w:b/>
          <w:bCs/>
          <w:sz w:val="30"/>
          <w:szCs w:val="30"/>
        </w:rPr>
        <w:t>jsjyxh2000@vip.126.com</w:t>
      </w:r>
    </w:p>
    <w:p w:rsidR="00540DF9" w:rsidRPr="00B21C7B" w:rsidRDefault="00540DF9"/>
    <w:sectPr w:rsidR="00540DF9" w:rsidRPr="00B21C7B" w:rsidSect="00D9089E">
      <w:pgSz w:w="11906" w:h="16838"/>
      <w:pgMar w:top="568" w:right="1134" w:bottom="1134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F9" w:rsidRDefault="00540DF9" w:rsidP="00B21C7B">
      <w:r>
        <w:separator/>
      </w:r>
    </w:p>
  </w:endnote>
  <w:endnote w:type="continuationSeparator" w:id="1">
    <w:p w:rsidR="00540DF9" w:rsidRDefault="00540DF9" w:rsidP="00B2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F9" w:rsidRDefault="00540DF9" w:rsidP="00B21C7B">
      <w:r>
        <w:separator/>
      </w:r>
    </w:p>
  </w:footnote>
  <w:footnote w:type="continuationSeparator" w:id="1">
    <w:p w:rsidR="00540DF9" w:rsidRDefault="00540DF9" w:rsidP="00B21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C7B"/>
    <w:rsid w:val="00540DF9"/>
    <w:rsid w:val="00B2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C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C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P R C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2016-01-06T01:15:00Z</dcterms:created>
  <dcterms:modified xsi:type="dcterms:W3CDTF">2016-01-06T01:16:00Z</dcterms:modified>
</cp:coreProperties>
</file>